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8.32pt;margin-top:118.459999pt;width:567.4pt;height:616.65pt;mso-position-horizontal-relative:page;mso-position-vertical-relative:page;z-index:-15821312" id="docshapegroup1" coordorigin="566,2369" coordsize="11348,12333">
            <v:shape style="position:absolute;left:566;top:2369;width:11348;height:2929" id="docshape2" coordorigin="566,2369" coordsize="11348,2929" path="m576,3217l566,3217,566,5298,576,5298,576,3217xm576,2945l566,2945,566,3216,576,3216,576,2945xm4967,2369l4957,2369,4957,2379,4957,2936,576,2936,576,2379,4957,2379,4957,2369,576,2369,566,2369,566,2379,566,2936,566,2945,576,2945,4957,2945,4967,2945,4967,2936,4967,2379,4967,2369xm7093,2369l7084,2369,4967,2369,4967,2379,7084,2379,7084,2936,4967,2936,4967,2945,7084,2945,7093,2945,7093,2936,7093,2379,7093,2369xm9494,2936l7093,2936,7093,2945,9494,2945,9494,2936xm9494,2369l7093,2369,7093,2379,9494,2379,9494,2369xm9504,2369l9494,2369,9494,2379,9494,2936,9494,2945,9504,2945,9504,2936,9504,2379,9504,2369xm11914,3217l11904,3217,11904,5298,11914,5298,11914,3217xm11914,2945l11904,2945,11904,3216,11914,3216,11914,2945xm11914,2369l11904,2369,9504,2369,9504,2379,11904,2379,11904,2936,9504,2936,9504,2945,11904,2945,11914,2945,11914,2936,11914,2379,11914,2369xe" filled="true" fillcolor="#000000" stroked="false">
              <v:path arrowok="t"/>
              <v:fill type="solid"/>
            </v:shape>
            <v:rect style="position:absolute;left:576;top:5307;width:5800;height:272" id="docshape3" filled="true" fillcolor="#d9e1f3" stroked="false">
              <v:fill type="solid"/>
            </v:rect>
            <v:shape style="position:absolute;left:566;top:5297;width:11348;height:7317" id="docshape4" coordorigin="566,5298" coordsize="11348,7317" path="m576,11385l566,11385,566,12614,576,12614,576,11385xm6238,5298l3087,5298,3077,5298,576,5298,566,5298,566,5307,566,5579,576,5579,576,5307,3077,5307,3087,5307,6238,5307,6238,5298xm6248,5298l6239,5298,6239,5307,6248,5307,6248,5298xm9138,5579l6385,5579,6375,5579,576,5579,566,5579,566,5588,566,8053,576,8053,576,5588,6375,5588,6385,5588,9138,5588,9138,5579xm9148,5579l9138,5579,9138,5588,9148,5588,9148,5579xm9148,5298l9138,5298,8800,5298,8790,5298,6385,5298,6375,5298,6248,5298,6248,5307,6375,5307,6375,5579,6385,5579,6385,5307,8790,5307,8800,5307,9138,5307,9138,5579,9148,5579,9148,5307,9148,5298xm11904,11375l576,11375,566,11375,566,11385,576,11385,11904,11385,11904,11375xm11904,10535l576,10535,566,10535,566,10545,566,11375,576,11375,576,10545,11904,10545,11904,10535xm11904,8053l576,8053,566,8053,566,8063,566,10535,576,10535,576,8063,11904,8063,11904,8053xm11914,11385l11904,11385,11904,12614,11914,12614,11914,11385xm11914,11375l11904,11375,11904,11385,11914,11385,11914,11375xm11914,10535l11904,10535,11904,10545,11904,11375,11914,11375,11914,10545,11914,10535xm11914,8053l11904,8053,11904,8063,11904,10535,11914,10535,11914,8063,11914,8053xm11914,5579l11904,5579,9148,5579,9148,5588,11904,5588,11904,8053,11914,8053,11914,5588,11914,5579xm11914,5298l11904,5298,9148,5298,9148,5307,11904,5307,11904,5579,11914,5579,11914,5307,11914,5298xe" filled="true" fillcolor="#000000" stroked="false">
              <v:path arrowok="t"/>
              <v:fill type="solid"/>
            </v:shape>
            <v:rect style="position:absolute;left:576;top:12623;width:11331;height:269" id="docshape5" filled="true" fillcolor="#d9e1f3" stroked="false">
              <v:fill type="solid"/>
            </v:rect>
            <v:shape style="position:absolute;left:566;top:12614;width:11348;height:2088" id="docshape6" coordorigin="566,12614" coordsize="11348,2088" path="m11904,14692l576,14692,566,14692,566,14702,576,14702,11904,14702,11904,14692xm11904,12892l576,12892,566,12892,566,12902,566,12902,566,14692,576,14692,576,12902,11904,12902,11904,12892xm11904,12614l576,12614,566,12614,566,12624,566,12892,576,12892,576,12624,11904,12624,11904,12614xm11914,14692l11904,14692,11904,14702,11914,14702,11914,14692xm11914,12892l11904,12892,11904,12902,11904,12902,11904,14692,11914,14692,11914,12902,11914,12902,11914,12892xm11914,12614l11904,12614,11904,12624,11904,12892,11914,12892,11914,12624,11914,1261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820800" from="33.959999pt,717.622192pt" to="241.061151pt,717.622192pt" stroked="true" strokeweight="1.03640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20288" from="262.850006pt,717.622192pt" to="478.014797pt,717.622192pt" stroked="true" strokeweight="1.03640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19776" from="485.26001pt,717.622192pt" to="572.904051pt,717.622192pt" stroked="true" strokeweight="1.036403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497216">
            <wp:simplePos x="0" y="0"/>
            <wp:positionH relativeFrom="page">
              <wp:posOffset>449486</wp:posOffset>
            </wp:positionH>
            <wp:positionV relativeFrom="page">
              <wp:posOffset>659477</wp:posOffset>
            </wp:positionV>
            <wp:extent cx="1657537" cy="62801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537" cy="628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910004pt;margin-top:67.790001pt;width:209.95pt;height:33.1pt;mso-position-horizontal-relative:page;mso-position-vertical-relative:page;z-index:-15818752" type="#_x0000_t202" id="docshape7" filled="false" stroked="false">
            <v:textbox inset="0,0,0,0">
              <w:txbxContent>
                <w:p>
                  <w:pPr>
                    <w:spacing w:line="305" w:lineRule="exact" w:before="0"/>
                    <w:ind w:left="0" w:right="19" w:firstLine="0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Minor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Ailments</w:t>
                  </w:r>
                  <w:r>
                    <w:rPr>
                      <w:b/>
                      <w:spacing w:val="-5"/>
                      <w:sz w:val="28"/>
                    </w:rPr>
                    <w:t> and</w:t>
                  </w:r>
                </w:p>
                <w:p>
                  <w:pPr>
                    <w:spacing w:line="341" w:lineRule="exact" w:before="0"/>
                    <w:ind w:left="0" w:right="17" w:firstLine="0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Contraception</w:t>
                  </w:r>
                  <w:r>
                    <w:rPr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Service</w:t>
                  </w:r>
                  <w:r>
                    <w:rPr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(MACS)</w:t>
                  </w:r>
                  <w:r>
                    <w:rPr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spacing w:val="-4"/>
                      <w:sz w:val="28"/>
                    </w:rPr>
                    <w:t>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559999pt;margin-top:118.699997pt;width:219.55pt;height:28.35pt;mso-position-horizontal-relative:page;mso-position-vertical-relative:page;z-index:-15818240" type="#_x0000_t202" id="docshape8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107"/>
                  </w:pPr>
                  <w:r>
                    <w:rPr/>
                    <w:t>Name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patient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8.089996pt;margin-top:118.699997pt;width:106.35pt;height:28.35pt;mso-position-horizontal-relative:page;mso-position-vertical-relative:page;z-index:-15817728" type="#_x0000_t202" id="docshape9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110"/>
                  </w:pPr>
                  <w:r>
                    <w:rPr/>
                    <w:t>Patient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phone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number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429993pt;margin-top:118.699997pt;width:120.55pt;height:28.35pt;mso-position-horizontal-relative:page;mso-position-vertical-relative:page;z-index:-15817216" type="#_x0000_t202" id="docshape10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108"/>
                  </w:pPr>
                  <w:r>
                    <w:rPr/>
                    <w:t>Personal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Number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940002pt;margin-top:118.699997pt;width:120.5pt;height:28.35pt;mso-position-horizontal-relative:page;mso-position-vertical-relative:page;z-index:-15816704" type="#_x0000_t202" id="docshape11" filled="false" stroked="false">
            <v:textbox inset="0,0,0,0">
              <w:txbxContent>
                <w:p>
                  <w:pPr>
                    <w:pStyle w:val="BodyText"/>
                    <w:spacing w:line="244" w:lineRule="exact" w:before="6"/>
                    <w:ind w:left="110"/>
                  </w:pPr>
                  <w:r>
                    <w:rPr/>
                    <w:t>Informed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2"/>
                    </w:rPr>
                    <w:t>consent?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29" w:val="left" w:leader="none"/>
                    </w:tabs>
                    <w:spacing w:line="269" w:lineRule="exact" w:before="0" w:after="0"/>
                    <w:ind w:left="328" w:right="0" w:hanging="219"/>
                    <w:jc w:val="left"/>
                  </w:pPr>
                  <w:r>
                    <w:rPr>
                      <w:spacing w:val="-5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559999pt;margin-top:147.019989pt;width:566.9pt;height:118.15pt;mso-position-horizontal-relative:page;mso-position-vertical-relative:page;z-index:-15816192" type="#_x0000_t202" id="docshape12" filled="false" stroked="false">
            <v:textbox inset="0,0,0,0">
              <w:txbxContent>
                <w:p>
                  <w:pPr>
                    <w:spacing w:before="6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Minor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ailment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concern/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contraception:</w:t>
                  </w:r>
                </w:p>
                <w:p>
                  <w:pPr>
                    <w:tabs>
                      <w:tab w:pos="2613" w:val="left" w:leader="none"/>
                      <w:tab w:pos="5775" w:val="left" w:leader="none"/>
                      <w:tab w:pos="8326" w:val="left" w:leader="none"/>
                      <w:tab w:pos="8687" w:val="left" w:leader="none"/>
                    </w:tabs>
                    <w:spacing w:line="219" w:lineRule="exact" w:before="51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pacing w:val="54"/>
                      <w:sz w:val="18"/>
                    </w:rPr>
                    <w:t>  </w:t>
                  </w:r>
                  <w:r>
                    <w:rPr>
                      <w:spacing w:val="-2"/>
                      <w:sz w:val="18"/>
                    </w:rPr>
                    <w:t>Contraception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pacing w:val="54"/>
                      <w:sz w:val="18"/>
                    </w:rPr>
                    <w:t>  </w:t>
                  </w:r>
                  <w:r>
                    <w:rPr>
                      <w:spacing w:val="-2"/>
                      <w:sz w:val="18"/>
                    </w:rPr>
                    <w:t>Dysmenorrhea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pacing w:val="53"/>
                      <w:sz w:val="18"/>
                    </w:rPr>
                    <w:t>  </w:t>
                  </w:r>
                  <w:r>
                    <w:rPr>
                      <w:spacing w:val="-2"/>
                      <w:sz w:val="18"/>
                    </w:rPr>
                    <w:t>Headache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pacing w:val="-10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pacing w:val="-2"/>
                      <w:sz w:val="18"/>
                    </w:rPr>
                    <w:t>Shingles</w:t>
                  </w:r>
                </w:p>
                <w:p>
                  <w:pPr>
                    <w:tabs>
                      <w:tab w:pos="2613" w:val="left" w:leader="none"/>
                      <w:tab w:pos="5775" w:val="left" w:leader="none"/>
                      <w:tab w:pos="8326" w:val="left" w:leader="none"/>
                      <w:tab w:pos="8687" w:val="left" w:leader="none"/>
                    </w:tabs>
                    <w:spacing w:line="219" w:lineRule="exact"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pacing w:val="54"/>
                      <w:sz w:val="18"/>
                    </w:rPr>
                    <w:t>  </w:t>
                  </w:r>
                  <w:r>
                    <w:rPr>
                      <w:spacing w:val="-4"/>
                      <w:sz w:val="18"/>
                    </w:rPr>
                    <w:t>Acne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pacing w:val="54"/>
                      <w:sz w:val="18"/>
                    </w:rPr>
                    <w:t>  </w:t>
                  </w:r>
                  <w:r>
                    <w:rPr>
                      <w:spacing w:val="-2"/>
                      <w:sz w:val="18"/>
                    </w:rPr>
                    <w:t>Dyspepsia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pacing w:val="53"/>
                      <w:sz w:val="18"/>
                    </w:rPr>
                    <w:t>  </w:t>
                  </w:r>
                  <w:r>
                    <w:rPr>
                      <w:spacing w:val="-2"/>
                      <w:sz w:val="18"/>
                    </w:rPr>
                    <w:t>Hemorrhoids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pacing w:val="-10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z w:val="18"/>
                    </w:rPr>
                    <w:t>Nicotine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dependence</w:t>
                  </w:r>
                </w:p>
                <w:p>
                  <w:pPr>
                    <w:tabs>
                      <w:tab w:pos="2613" w:val="left" w:leader="none"/>
                      <w:tab w:pos="5775" w:val="left" w:leader="none"/>
                      <w:tab w:pos="8326" w:val="left" w:leader="none"/>
                      <w:tab w:pos="8687" w:val="left" w:leader="none"/>
                    </w:tabs>
                    <w:spacing w:line="219" w:lineRule="exact" w:before="1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pacing w:val="52"/>
                      <w:sz w:val="18"/>
                    </w:rPr>
                    <w:t>  </w:t>
                  </w:r>
                  <w:r>
                    <w:rPr>
                      <w:sz w:val="18"/>
                    </w:rPr>
                    <w:t>Allergic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rhinitis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pacing w:val="53"/>
                      <w:sz w:val="18"/>
                    </w:rPr>
                    <w:t>  </w:t>
                  </w:r>
                  <w:r>
                    <w:rPr>
                      <w:sz w:val="18"/>
                    </w:rPr>
                    <w:t>Fungal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infections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pacing w:val="51"/>
                      <w:sz w:val="18"/>
                    </w:rPr>
                    <w:t>  </w:t>
                  </w:r>
                  <w:r>
                    <w:rPr>
                      <w:sz w:val="18"/>
                    </w:rPr>
                    <w:t>Herpes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labialis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pacing w:val="-10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z w:val="18"/>
                    </w:rPr>
                    <w:t>Threadworms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pinworms</w:t>
                  </w:r>
                </w:p>
                <w:p>
                  <w:pPr>
                    <w:tabs>
                      <w:tab w:pos="3033" w:val="left" w:leader="none"/>
                      <w:tab w:pos="3677" w:val="left" w:leader="none"/>
                      <w:tab w:pos="5775" w:val="left" w:leader="none"/>
                      <w:tab w:pos="8326" w:val="left" w:leader="none"/>
                      <w:tab w:pos="8687" w:val="left" w:leader="none"/>
                    </w:tabs>
                    <w:spacing w:line="219" w:lineRule="exact"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pacing w:val="54"/>
                      <w:sz w:val="18"/>
                    </w:rPr>
                    <w:t>  </w:t>
                  </w:r>
                  <w:r>
                    <w:rPr>
                      <w:spacing w:val="-2"/>
                      <w:sz w:val="18"/>
                    </w:rPr>
                    <w:t>Conjunctivitis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pacing w:val="-10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pacing w:val="-2"/>
                      <w:sz w:val="18"/>
                    </w:rPr>
                    <w:t>Onychomycosis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pacing w:val="53"/>
                      <w:sz w:val="18"/>
                    </w:rPr>
                    <w:t>  </w:t>
                  </w:r>
                  <w:r>
                    <w:rPr>
                      <w:spacing w:val="-2"/>
                      <w:sz w:val="18"/>
                    </w:rPr>
                    <w:t>Impetigo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pacing w:val="-10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z w:val="18"/>
                    </w:rPr>
                    <w:t>Urinary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tract</w:t>
                  </w:r>
                  <w:r>
                    <w:rPr>
                      <w:spacing w:val="-2"/>
                      <w:sz w:val="18"/>
                    </w:rPr>
                    <w:t> infection</w:t>
                  </w:r>
                </w:p>
                <w:p>
                  <w:pPr>
                    <w:tabs>
                      <w:tab w:pos="3033" w:val="left" w:leader="none"/>
                      <w:tab w:pos="3677" w:val="left" w:leader="none"/>
                      <w:tab w:pos="5775" w:val="left" w:leader="none"/>
                      <w:tab w:pos="8326" w:val="left" w:leader="none"/>
                      <w:tab w:pos="8687" w:val="left" w:leader="none"/>
                    </w:tabs>
                    <w:spacing w:line="219" w:lineRule="exact" w:before="2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pacing w:val="54"/>
                      <w:sz w:val="18"/>
                    </w:rPr>
                    <w:t>  </w:t>
                  </w:r>
                  <w:r>
                    <w:rPr>
                      <w:spacing w:val="-2"/>
                      <w:sz w:val="18"/>
                    </w:rPr>
                    <w:t>Dermatitis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pacing w:val="-10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z w:val="18"/>
                    </w:rPr>
                    <w:t>Tinea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corporis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infection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pacing w:val="53"/>
                      <w:sz w:val="18"/>
                    </w:rPr>
                    <w:t>  </w:t>
                  </w:r>
                  <w:r>
                    <w:rPr>
                      <w:sz w:val="18"/>
                    </w:rPr>
                    <w:t>Oral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ulcers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pacing w:val="-10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z w:val="18"/>
                    </w:rPr>
                    <w:t>Urticaria,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including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insect</w:t>
                  </w:r>
                  <w:r>
                    <w:rPr>
                      <w:spacing w:val="-2"/>
                      <w:sz w:val="18"/>
                    </w:rPr>
                    <w:t> bites</w:t>
                  </w:r>
                </w:p>
                <w:p>
                  <w:pPr>
                    <w:tabs>
                      <w:tab w:pos="1128" w:val="left" w:leader="none"/>
                      <w:tab w:pos="3033" w:val="left" w:leader="none"/>
                      <w:tab w:pos="3677" w:val="left" w:leader="none"/>
                      <w:tab w:pos="5775" w:val="left" w:leader="none"/>
                      <w:tab w:pos="8326" w:val="left" w:leader="none"/>
                      <w:tab w:pos="8687" w:val="left" w:leader="none"/>
                    </w:tabs>
                    <w:spacing w:line="219" w:lineRule="exact" w:before="0"/>
                    <w:ind w:left="484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Wingdings" w:hAnsi="Wingdings"/>
                      <w:spacing w:val="-10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pacing w:val="-2"/>
                      <w:sz w:val="18"/>
                    </w:rPr>
                    <w:t>allergic/contact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pacing w:val="-10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z w:val="18"/>
                    </w:rPr>
                    <w:t>Tinea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cruris</w:t>
                  </w:r>
                  <w:r>
                    <w:rPr>
                      <w:spacing w:val="-2"/>
                      <w:sz w:val="18"/>
                    </w:rPr>
                    <w:t> infection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pacing w:val="50"/>
                      <w:sz w:val="18"/>
                    </w:rPr>
                    <w:t>  </w:t>
                  </w:r>
                  <w:r>
                    <w:rPr>
                      <w:sz w:val="18"/>
                    </w:rPr>
                    <w:t>Oropharyngeal </w:t>
                  </w:r>
                  <w:r>
                    <w:rPr>
                      <w:spacing w:val="-2"/>
                      <w:sz w:val="18"/>
                    </w:rPr>
                    <w:t>candidiasis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pacing w:val="-10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z w:val="18"/>
                    </w:rPr>
                    <w:t>Vaginal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candidiasis</w:t>
                  </w:r>
                </w:p>
                <w:p>
                  <w:pPr>
                    <w:tabs>
                      <w:tab w:pos="1128" w:val="left" w:leader="none"/>
                      <w:tab w:pos="3033" w:val="left" w:leader="none"/>
                      <w:tab w:pos="3677" w:val="left" w:leader="none"/>
                      <w:tab w:pos="5775" w:val="left" w:leader="none"/>
                    </w:tabs>
                    <w:spacing w:line="219" w:lineRule="exact" w:before="1"/>
                    <w:ind w:left="484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Wingdings" w:hAnsi="Wingdings"/>
                      <w:spacing w:val="-10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pacing w:val="-2"/>
                      <w:sz w:val="18"/>
                    </w:rPr>
                    <w:t>atopic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pacing w:val="-10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z w:val="18"/>
                    </w:rPr>
                    <w:t>Tinea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pedis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infection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pacing w:val="50"/>
                      <w:sz w:val="18"/>
                    </w:rPr>
                    <w:t>  </w:t>
                  </w:r>
                  <w:r>
                    <w:rPr>
                      <w:sz w:val="18"/>
                    </w:rPr>
                    <w:t>Musculoskeletal </w:t>
                  </w:r>
                  <w:r>
                    <w:rPr>
                      <w:spacing w:val="-4"/>
                      <w:sz w:val="18"/>
                    </w:rPr>
                    <w:t>pain</w:t>
                  </w:r>
                </w:p>
                <w:p>
                  <w:pPr>
                    <w:tabs>
                      <w:tab w:pos="1128" w:val="left" w:leader="none"/>
                      <w:tab w:pos="2613" w:val="left" w:leader="none"/>
                    </w:tabs>
                    <w:spacing w:line="219" w:lineRule="exact" w:before="0"/>
                    <w:ind w:left="484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Wingdings" w:hAnsi="Wingdings"/>
                      <w:spacing w:val="-10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z w:val="18"/>
                    </w:rPr>
                    <w:t>diaper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pacing w:val="-4"/>
                      <w:sz w:val="18"/>
                    </w:rPr>
                    <w:t>rash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pacing w:val="48"/>
                      <w:sz w:val="18"/>
                    </w:rPr>
                    <w:t>  </w:t>
                  </w:r>
                  <w:r>
                    <w:rPr>
                      <w:sz w:val="18"/>
                    </w:rPr>
                    <w:t>Gastroesophageal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reflux </w:t>
                  </w:r>
                  <w:r>
                    <w:rPr>
                      <w:spacing w:val="-2"/>
                      <w:sz w:val="18"/>
                    </w:rPr>
                    <w:t>disease</w:t>
                  </w:r>
                </w:p>
                <w:p>
                  <w:pPr>
                    <w:tabs>
                      <w:tab w:pos="1128" w:val="left" w:leader="none"/>
                    </w:tabs>
                    <w:spacing w:before="1"/>
                    <w:ind w:left="484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Wingdings" w:hAnsi="Wingdings"/>
                      <w:spacing w:val="-10"/>
                      <w:sz w:val="18"/>
                    </w:rPr>
                    <w:t>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pacing w:val="-2"/>
                      <w:sz w:val="18"/>
                    </w:rPr>
                    <w:t>seborrheic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559999pt;margin-top:265.130005pt;width:290.45pt;height:14.05pt;mso-position-horizontal-relative:page;mso-position-vertical-relative:page;z-index:-15815680" type="#_x0000_t202" id="docshape13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PATIENT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ASSESSMENT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010010pt;margin-top:265.130005pt;width:138.15pt;height:14.05pt;mso-position-horizontal-relative:page;mso-position-vertical-relative:page;z-index:-15815168" type="#_x0000_t202" id="docshape14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7"/>
                  </w:pPr>
                  <w:r>
                    <w:rPr/>
                    <w:t>PharmaNet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checked?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rFonts w:ascii="Segoe UI Symbol" w:hAnsi="Segoe UI Symbol"/>
                    </w:rPr>
                    <w:t>☐</w:t>
                  </w:r>
                  <w:r>
                    <w:rPr>
                      <w:rFonts w:ascii="Segoe UI Symbol" w:hAnsi="Segoe UI Symbol"/>
                      <w:spacing w:val="-14"/>
                    </w:rPr>
                    <w:t> </w:t>
                  </w:r>
                  <w:r>
                    <w:rPr>
                      <w:spacing w:val="-5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149994pt;margin-top:265.130005pt;width:138.3pt;height:14.05pt;mso-position-horizontal-relative:page;mso-position-vertical-relative:page;z-index:-15814656" type="#_x0000_t202" id="docshape15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11"/>
                  </w:pPr>
                  <w:r>
                    <w:rPr/>
                    <w:t>Patient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eligible?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rFonts w:ascii="Segoe UI Symbol" w:hAnsi="Segoe UI Symbol"/>
                    </w:rPr>
                    <w:t>☐</w:t>
                  </w:r>
                  <w:r>
                    <w:rPr>
                      <w:rFonts w:ascii="Segoe UI Symbol" w:hAnsi="Segoe UI Symbol"/>
                      <w:spacing w:val="-13"/>
                    </w:rPr>
                    <w:t> </w:t>
                  </w:r>
                  <w:r>
                    <w:rPr>
                      <w:spacing w:val="-5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559999pt;margin-top:279.170013pt;width:566.9pt;height:123.75pt;mso-position-horizontal-relative:page;mso-position-vertical-relative:page;z-index:-15814144" type="#_x0000_t202" id="docshape16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107"/>
                  </w:pPr>
                  <w:r>
                    <w:rPr/>
                    <w:t>Patient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symptoms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signs:</w:t>
                  </w:r>
                </w:p>
                <w:p>
                  <w:pPr>
                    <w:pStyle w:val="BodyText"/>
                    <w:spacing w:before="0"/>
                    <w:ind w:left="0"/>
                  </w:pPr>
                </w:p>
                <w:p>
                  <w:pPr>
                    <w:pStyle w:val="BodyText"/>
                    <w:spacing w:before="0"/>
                    <w:ind w:left="0"/>
                  </w:pPr>
                </w:p>
                <w:p>
                  <w:pPr>
                    <w:pStyle w:val="BodyText"/>
                    <w:spacing w:before="10"/>
                    <w:ind w:left="0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Assessment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relevant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medical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history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medications:</w:t>
                  </w:r>
                </w:p>
                <w:p>
                  <w:pPr>
                    <w:pStyle w:val="BodyText"/>
                    <w:spacing w:before="0"/>
                    <w:ind w:left="0"/>
                  </w:pPr>
                </w:p>
                <w:p>
                  <w:pPr>
                    <w:pStyle w:val="BodyText"/>
                    <w:spacing w:before="0"/>
                    <w:ind w:left="0"/>
                  </w:pPr>
                </w:p>
                <w:p>
                  <w:pPr>
                    <w:pStyle w:val="BodyText"/>
                    <w:spacing w:before="0"/>
                    <w:ind w:left="0"/>
                  </w:pPr>
                </w:p>
                <w:p>
                  <w:pPr>
                    <w:pStyle w:val="BodyText"/>
                    <w:tabs>
                      <w:tab w:pos="4102" w:val="left" w:leader="none"/>
                    </w:tabs>
                    <w:spacing w:before="0"/>
                    <w:ind w:left="107"/>
                  </w:pPr>
                  <w:r>
                    <w:rPr/>
                    <w:t>Diagnosis: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559999pt;margin-top:402.890015pt;width:566.9pt;height:124.1pt;mso-position-horizontal-relative:page;mso-position-vertical-relative:page;z-index:-15813632" type="#_x0000_t202" id="docshape17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107"/>
                  </w:pPr>
                  <w:r>
                    <w:rPr>
                      <w:b/>
                    </w:rPr>
                    <w:t>RECOMMENDATIONS </w:t>
                  </w:r>
                  <w:r>
                    <w:rPr/>
                    <w:t>(may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medication(s),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self-care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strategies,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and/or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advice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seek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medical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attention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physician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other healthcare professionals)</w:t>
                  </w:r>
                </w:p>
                <w:p>
                  <w:pPr>
                    <w:pStyle w:val="BodyText"/>
                    <w:spacing w:before="147"/>
                    <w:ind w:left="107"/>
                  </w:pPr>
                  <w:r>
                    <w:rPr/>
                    <w:t>Prescription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issued?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rFonts w:ascii="Segoe UI Symbol" w:hAnsi="Segoe UI Symbol"/>
                    </w:rPr>
                    <w:t>☐</w:t>
                  </w:r>
                  <w:r>
                    <w:rPr>
                      <w:rFonts w:ascii="Segoe UI Symbol" w:hAnsi="Segoe UI Symbol"/>
                      <w:spacing w:val="-13"/>
                    </w:rPr>
                    <w:t> </w:t>
                  </w:r>
                  <w:r>
                    <w:rPr/>
                    <w:t>Yes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rFonts w:ascii="Segoe UI Symbol" w:hAnsi="Segoe UI Symbol"/>
                    </w:rPr>
                    <w:t>☐</w:t>
                  </w:r>
                  <w:r>
                    <w:rPr>
                      <w:rFonts w:ascii="Segoe UI Symbol" w:hAnsi="Segoe UI Symbol"/>
                      <w:spacing w:val="-13"/>
                    </w:rPr>
                    <w:t> </w:t>
                  </w:r>
                  <w:r>
                    <w:rPr>
                      <w:spacing w:val="-5"/>
                    </w:rPr>
                    <w:t>No</w:t>
                  </w:r>
                </w:p>
                <w:p>
                  <w:pPr>
                    <w:pStyle w:val="BodyText"/>
                    <w:tabs>
                      <w:tab w:pos="10275" w:val="left" w:leader="none"/>
                    </w:tabs>
                    <w:spacing w:line="372" w:lineRule="auto" w:before="145"/>
                    <w:ind w:left="107" w:right="463"/>
                  </w:pPr>
                  <w:r>
                    <w:rPr/>
                    <w:t>Advised to seek medical attention from another healthcare professional? </w:t>
                  </w:r>
                  <w:r>
                    <w:rPr>
                      <w:rFonts w:ascii="Segoe UI Symbol" w:hAnsi="Segoe UI Symbol"/>
                    </w:rPr>
                    <w:t>☐ </w:t>
                  </w:r>
                  <w:r>
                    <w:rPr/>
                    <w:t>Yes; advised to see: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66"/>
                    </w:rPr>
                    <w:t> </w:t>
                  </w:r>
                  <w:r>
                    <w:rPr>
                      <w:rFonts w:ascii="Segoe UI Symbol" w:hAnsi="Segoe UI Symbol"/>
                    </w:rPr>
                    <w:t>☐</w:t>
                  </w:r>
                  <w:r>
                    <w:rPr>
                      <w:rFonts w:ascii="Segoe UI Symbol" w:hAnsi="Segoe UI Symbol"/>
                      <w:spacing w:val="-14"/>
                    </w:rPr>
                    <w:t> </w:t>
                  </w:r>
                  <w:r>
                    <w:rPr/>
                    <w:t>No Details of prescription and/or other recommendations, with rationale: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559999pt;margin-top:526.98999pt;width:566.9pt;height:42pt;mso-position-horizontal-relative:page;mso-position-vertical-relative:page;z-index:-15813120" type="#_x0000_t202" id="docshape18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MONITORING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FOLLOW-UP</w:t>
                  </w:r>
                  <w:r>
                    <w:rPr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spacing w:val="-4"/>
                      <w:sz w:val="20"/>
                    </w:rPr>
                    <w:t>PLAN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559999pt;margin-top:568.98999pt;width:566.9pt;height:61.95pt;mso-position-horizontal-relative:page;mso-position-vertical-relative:page;z-index:-15812608" type="#_x0000_t202" id="docshape19" filled="false" stroked="false">
            <v:textbox inset="0,0,0,0">
              <w:txbxContent>
                <w:p>
                  <w:pPr>
                    <w:spacing w:before="6"/>
                    <w:ind w:left="10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PROVIDERS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NOTIFIED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(if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applicable)</w:t>
                  </w:r>
                </w:p>
                <w:p>
                  <w:pPr>
                    <w:pStyle w:val="BodyText"/>
                    <w:tabs>
                      <w:tab w:pos="6270" w:val="left" w:leader="none"/>
                      <w:tab w:pos="11169" w:val="left" w:leader="none"/>
                    </w:tabs>
                    <w:spacing w:before="75"/>
                    <w:ind w:left="107"/>
                  </w:pPr>
                  <w:r>
                    <w:rPr/>
                    <w:t>Primary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provider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(name):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ab/>
                    <w:t>_</w:t>
                  </w:r>
                  <w:r>
                    <w:rPr>
                      <w:spacing w:val="80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method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notified: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12"/>
                    <w:ind w:left="0"/>
                    <w:rPr>
                      <w:sz w:val="19"/>
                    </w:rPr>
                  </w:pPr>
                </w:p>
                <w:p>
                  <w:pPr>
                    <w:pStyle w:val="BodyText"/>
                    <w:tabs>
                      <w:tab w:pos="6433" w:val="left" w:leader="none"/>
                      <w:tab w:pos="11195" w:val="left" w:leader="none"/>
                    </w:tabs>
                    <w:spacing w:before="0"/>
                    <w:ind w:left="107"/>
                  </w:pPr>
                  <w:r>
                    <w:rPr/>
                    <w:t>Other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providers: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Date and method notified: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559999pt;margin-top:630.940002pt;width:566.9pt;height:13.95pt;mso-position-horizontal-relative:page;mso-position-vertical-relative:page;z-index:-15812096" type="#_x0000_t202" id="docshape20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2"/>
                      <w:sz w:val="22"/>
                    </w:rPr>
                    <w:t>PHARMACY/PHARMACIST</w:t>
                  </w:r>
                  <w:r>
                    <w:rPr>
                      <w:b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559999pt;margin-top:644.859985pt;width:566.9pt;height:90pt;mso-position-horizontal-relative:page;mso-position-vertical-relative:page;z-index:-15811584" type="#_x0000_t202" id="docshape21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tabs>
                      <w:tab w:pos="4904" w:val="left" w:leader="none"/>
                      <w:tab w:pos="5065" w:val="left" w:leader="none"/>
                      <w:tab w:pos="10173" w:val="left" w:leader="none"/>
                      <w:tab w:pos="10960" w:val="left" w:leader="none"/>
                    </w:tabs>
                    <w:spacing w:line="480" w:lineRule="auto" w:before="0"/>
                    <w:ind w:left="107" w:right="375"/>
                  </w:pPr>
                  <w:r>
                    <w:rPr/>
                    <w:t>Pharmacy name: </w:t>
                  </w:r>
                  <w:r>
                    <w:rPr>
                      <w:u w:val="single"/>
                    </w:rPr>
                    <w:tab/>
                    <w:t>_</w:t>
                  </w:r>
                  <w:r>
                    <w:rPr>
                      <w:spacing w:val="80"/>
                    </w:rPr>
                    <w:t> </w:t>
                  </w:r>
                  <w:r>
                    <w:rPr/>
                    <w:t>Pharmacy address: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0"/>
                    </w:rPr>
                    <w:t>_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Pharmacy phone number: </w:t>
                  </w:r>
                  <w:r>
                    <w:rPr>
                      <w:u w:val="single"/>
                    </w:rPr>
                    <w:tab/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6"/>
                    </w:rPr>
                  </w:pPr>
                </w:p>
                <w:p>
                  <w:pPr>
                    <w:tabs>
                      <w:tab w:pos="4709" w:val="left" w:leader="none"/>
                      <w:tab w:pos="9225" w:val="left" w:leader="none"/>
                    </w:tabs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Print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name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pharmacist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licence</w:t>
                  </w:r>
                  <w:r>
                    <w:rPr>
                      <w:spacing w:val="-2"/>
                      <w:sz w:val="18"/>
                    </w:rPr>
                    <w:t> number</w:t>
                  </w:r>
                  <w:r>
                    <w:rPr>
                      <w:sz w:val="18"/>
                    </w:rPr>
                    <w:tab/>
                    <w:t>Signature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pharmacist</w:t>
                  </w:r>
                  <w:r>
                    <w:rPr>
                      <w:sz w:val="18"/>
                    </w:rPr>
                    <w:tab/>
                    <w:t>Date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signed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543999pt;margin-top:375.570007pt;width:156.15pt;height:12pt;mso-position-horizontal-relative:page;mso-position-vertical-relative:page;z-index:-15811072" type="#_x0000_t202" id="docshape2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661011pt;margin-top:455.51001pt;width:116.7pt;height:12pt;mso-position-horizontal-relative:page;mso-position-vertical-relative:page;z-index:-15810560" type="#_x0000_t202" id="docshape2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539993pt;margin-top:583.789978pt;width:185.6pt;height:12pt;mso-position-horizontal-relative:page;mso-position-vertical-relative:page;z-index:-15810048" type="#_x0000_t202" id="docshape2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754456pt;margin-top:583.789978pt;width:123.3pt;height:12pt;mso-position-horizontal-relative:page;mso-position-vertical-relative:page;z-index:-15809536" type="#_x0000_t202" id="docshape2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1.220001pt;margin-top:608.179993pt;width:199pt;height:12pt;mso-position-horizontal-relative:page;mso-position-vertical-relative:page;z-index:-15809024" type="#_x0000_t202" id="docshape2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063995pt;margin-top:608.179993pt;width:123.3pt;height:12pt;mso-position-horizontal-relative:page;mso-position-vertical-relative:page;z-index:-15808512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419998pt;margin-top:653.539978pt;width:171.4pt;height:12pt;mso-position-horizontal-relative:page;mso-position-vertical-relative:page;z-index:-15808000" type="#_x0000_t202" id="docshape2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653.539978pt;width:211.95pt;height:12pt;mso-position-horizontal-relative:page;mso-position-vertical-relative:page;z-index:-15807488" type="#_x0000_t202" id="docshape2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860001pt;margin-top:677.900024pt;width:140pt;height:12pt;mso-position-horizontal-relative:page;mso-position-vertical-relative:page;z-index:-15806976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959999pt;margin-top:706.622192pt;width:207.15pt;height:12pt;mso-position-horizontal-relative:page;mso-position-vertical-relative:page;z-index:-15806464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850006pt;margin-top:706.622192pt;width:215.2pt;height:12pt;mso-position-horizontal-relative:page;mso-position-vertical-relative:page;z-index:-15805952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5.26001pt;margin-top:706.622192pt;width:87.65pt;height:12pt;mso-position-horizontal-relative:page;mso-position-vertical-relative:page;z-index:-15805440" type="#_x0000_t202" id="docshape3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040" w:bottom="280" w:left="4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328" w:hanging="21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9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38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7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56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65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74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83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92" w:hanging="2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05" w:lineRule="exact"/>
      <w:ind w:right="17"/>
      <w:jc w:val="right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Rim, Connie HLTH:EX</dc:creator>
  <dcterms:created xsi:type="dcterms:W3CDTF">2023-05-23T22:51:51Z</dcterms:created>
  <dcterms:modified xsi:type="dcterms:W3CDTF">2023-05-23T22:51:51Z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2023-05-23T00:00:00Z</vt:filetime>
  </property>
  <property fmtid="{D5CDD505-2E9C-101B-9397-08002B2CF9AE}" pid="5" name="Producer">
    <vt:lpwstr>Microsoft® Word for Microsoft 365</vt:lpwstr>
  </property>
</Properties>
</file>